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926" w:type="dxa"/>
        <w:tblLayout w:type="fixed"/>
        <w:tblLook w:val="04A0" w:firstRow="1" w:lastRow="0" w:firstColumn="1" w:lastColumn="0" w:noHBand="0" w:noVBand="1"/>
      </w:tblPr>
      <w:tblGrid>
        <w:gridCol w:w="4673"/>
        <w:gridCol w:w="1985"/>
        <w:gridCol w:w="2268"/>
      </w:tblGrid>
      <w:tr w:rsidR="00F609AF" w14:paraId="76621F0C" w14:textId="77777777" w:rsidTr="00E869B9">
        <w:trPr>
          <w:trHeight w:val="558"/>
        </w:trPr>
        <w:tc>
          <w:tcPr>
            <w:tcW w:w="8926" w:type="dxa"/>
            <w:gridSpan w:val="3"/>
          </w:tcPr>
          <w:p w14:paraId="5664DC3E" w14:textId="380E88DC" w:rsidR="00F609AF" w:rsidRPr="00F609AF" w:rsidRDefault="00E869B9" w:rsidP="00BF218A">
            <w:pPr>
              <w:spacing w:line="400" w:lineRule="exact"/>
              <w:jc w:val="center"/>
              <w:rPr>
                <w:rFonts w:ascii="標楷體" w:eastAsia="標楷體" w:hAnsi="標楷體"/>
                <w:sz w:val="36"/>
                <w:szCs w:val="36"/>
              </w:rPr>
            </w:pPr>
            <w:r>
              <w:rPr>
                <w:rFonts w:ascii="標楷體" w:eastAsia="標楷體" w:hAnsi="標楷體" w:hint="eastAsia"/>
                <w:kern w:val="0"/>
                <w:sz w:val="36"/>
                <w:szCs w:val="36"/>
              </w:rPr>
              <w:t>心臟冠狀動脈</w:t>
            </w:r>
            <w:r w:rsidR="00F609AF" w:rsidRPr="00D53267">
              <w:rPr>
                <w:rFonts w:ascii="標楷體" w:eastAsia="標楷體" w:hAnsi="標楷體" w:hint="eastAsia"/>
                <w:spacing w:val="3"/>
                <w:w w:val="77"/>
                <w:kern w:val="0"/>
                <w:sz w:val="36"/>
                <w:szCs w:val="36"/>
                <w:fitText w:val="2520" w:id="-1195107328"/>
              </w:rPr>
              <w:t>鑑定項目</w:t>
            </w:r>
            <w:r w:rsidRPr="00D53267">
              <w:rPr>
                <w:rFonts w:ascii="標楷體" w:eastAsia="標楷體" w:hAnsi="標楷體" w:hint="eastAsia"/>
                <w:spacing w:val="3"/>
                <w:w w:val="77"/>
                <w:kern w:val="0"/>
                <w:sz w:val="36"/>
                <w:szCs w:val="36"/>
                <w:fitText w:val="2520" w:id="-1195107328"/>
              </w:rPr>
              <w:t>檢視</w:t>
            </w:r>
            <w:r w:rsidR="00F609AF" w:rsidRPr="00D53267">
              <w:rPr>
                <w:rFonts w:ascii="標楷體" w:eastAsia="標楷體" w:hAnsi="標楷體" w:hint="eastAsia"/>
                <w:spacing w:val="3"/>
                <w:w w:val="77"/>
                <w:kern w:val="0"/>
                <w:sz w:val="36"/>
                <w:szCs w:val="36"/>
                <w:fitText w:val="2520" w:id="-1195107328"/>
              </w:rPr>
              <w:t>對照</w:t>
            </w:r>
            <w:r w:rsidR="00F609AF" w:rsidRPr="00D53267">
              <w:rPr>
                <w:rFonts w:ascii="標楷體" w:eastAsia="標楷體" w:hAnsi="標楷體" w:hint="eastAsia"/>
                <w:spacing w:val="-10"/>
                <w:w w:val="77"/>
                <w:kern w:val="0"/>
                <w:sz w:val="36"/>
                <w:szCs w:val="36"/>
                <w:fitText w:val="2520" w:id="-1195107328"/>
              </w:rPr>
              <w:t>表</w:t>
            </w:r>
            <w:r>
              <w:rPr>
                <w:rFonts w:ascii="標楷體" w:eastAsia="標楷體" w:hAnsi="標楷體" w:hint="eastAsia"/>
                <w:kern w:val="0"/>
                <w:sz w:val="36"/>
                <w:szCs w:val="36"/>
              </w:rPr>
              <w:t>(手冊第1</w:t>
            </w:r>
            <w:r>
              <w:rPr>
                <w:rFonts w:ascii="標楷體" w:eastAsia="標楷體" w:hAnsi="標楷體"/>
                <w:kern w:val="0"/>
                <w:sz w:val="36"/>
                <w:szCs w:val="36"/>
              </w:rPr>
              <w:t>3條之</w:t>
            </w:r>
            <w:r>
              <w:rPr>
                <w:rFonts w:ascii="標楷體" w:eastAsia="標楷體" w:hAnsi="標楷體" w:hint="eastAsia"/>
                <w:kern w:val="0"/>
                <w:sz w:val="36"/>
                <w:szCs w:val="36"/>
              </w:rPr>
              <w:t>1</w:t>
            </w:r>
            <w:r>
              <w:rPr>
                <w:rFonts w:ascii="標楷體" w:eastAsia="標楷體" w:hAnsi="標楷體"/>
                <w:kern w:val="0"/>
                <w:sz w:val="36"/>
                <w:szCs w:val="36"/>
              </w:rPr>
              <w:t>)</w:t>
            </w:r>
          </w:p>
        </w:tc>
      </w:tr>
      <w:tr w:rsidR="00F609AF" w14:paraId="1CCACDBB" w14:textId="77777777" w:rsidTr="00D53267">
        <w:trPr>
          <w:trHeight w:val="284"/>
        </w:trPr>
        <w:tc>
          <w:tcPr>
            <w:tcW w:w="4673" w:type="dxa"/>
          </w:tcPr>
          <w:p w14:paraId="2D4DF81C" w14:textId="5F0518E2" w:rsidR="00F609AF" w:rsidRPr="00F609AF" w:rsidRDefault="00F609AF" w:rsidP="00880542">
            <w:pPr>
              <w:spacing w:line="360" w:lineRule="exact"/>
              <w:jc w:val="center"/>
              <w:rPr>
                <w:rFonts w:ascii="標楷體" w:eastAsia="標楷體" w:hAnsi="標楷體"/>
                <w:sz w:val="28"/>
                <w:szCs w:val="28"/>
              </w:rPr>
            </w:pPr>
            <w:r>
              <w:rPr>
                <w:rFonts w:ascii="標楷體" w:eastAsia="標楷體" w:hAnsi="標楷體" w:hint="eastAsia"/>
                <w:sz w:val="28"/>
                <w:szCs w:val="28"/>
              </w:rPr>
              <w:t>項次條文</w:t>
            </w:r>
          </w:p>
        </w:tc>
        <w:tc>
          <w:tcPr>
            <w:tcW w:w="1985" w:type="dxa"/>
          </w:tcPr>
          <w:p w14:paraId="2334219E" w14:textId="693FB4A3" w:rsidR="00F609AF" w:rsidRPr="00F609AF" w:rsidRDefault="00F609AF" w:rsidP="00880542">
            <w:pPr>
              <w:spacing w:line="360" w:lineRule="exact"/>
              <w:jc w:val="center"/>
              <w:rPr>
                <w:rFonts w:ascii="標楷體" w:eastAsia="標楷體" w:hAnsi="標楷體"/>
                <w:sz w:val="28"/>
                <w:szCs w:val="28"/>
              </w:rPr>
            </w:pPr>
            <w:r>
              <w:rPr>
                <w:rFonts w:ascii="標楷體" w:eastAsia="標楷體" w:hAnsi="標楷體" w:hint="eastAsia"/>
                <w:sz w:val="28"/>
                <w:szCs w:val="28"/>
              </w:rPr>
              <w:t>內容說明</w:t>
            </w:r>
          </w:p>
        </w:tc>
        <w:tc>
          <w:tcPr>
            <w:tcW w:w="2268" w:type="dxa"/>
            <w:vAlign w:val="center"/>
          </w:tcPr>
          <w:p w14:paraId="21FA5CE7" w14:textId="181FBFDB" w:rsidR="00F609AF" w:rsidRPr="00F609AF" w:rsidRDefault="00E869B9" w:rsidP="00880542">
            <w:pPr>
              <w:spacing w:line="360" w:lineRule="exact"/>
              <w:jc w:val="center"/>
              <w:rPr>
                <w:rFonts w:ascii="標楷體" w:eastAsia="標楷體" w:hAnsi="標楷體"/>
                <w:sz w:val="28"/>
                <w:szCs w:val="28"/>
              </w:rPr>
            </w:pPr>
            <w:r>
              <w:rPr>
                <w:rFonts w:ascii="標楷體" w:eastAsia="標楷體" w:hAnsi="標楷體" w:hint="eastAsia"/>
                <w:sz w:val="28"/>
                <w:szCs w:val="28"/>
              </w:rPr>
              <w:t>對照之</w:t>
            </w:r>
            <w:r w:rsidR="00F609AF">
              <w:rPr>
                <w:rFonts w:ascii="標楷體" w:eastAsia="標楷體" w:hAnsi="標楷體" w:hint="eastAsia"/>
                <w:sz w:val="28"/>
                <w:szCs w:val="28"/>
              </w:rPr>
              <w:t>參考頁次</w:t>
            </w:r>
          </w:p>
        </w:tc>
      </w:tr>
      <w:tr w:rsidR="00F609AF" w14:paraId="3023F799" w14:textId="77777777" w:rsidTr="00D53267">
        <w:trPr>
          <w:trHeight w:val="1043"/>
        </w:trPr>
        <w:tc>
          <w:tcPr>
            <w:tcW w:w="4673" w:type="dxa"/>
          </w:tcPr>
          <w:p w14:paraId="39D90BF6" w14:textId="56ACB30F" w:rsidR="00BF218A" w:rsidRPr="00BF218A" w:rsidRDefault="00F609AF" w:rsidP="00BF218A">
            <w:pPr>
              <w:pStyle w:val="a4"/>
              <w:numPr>
                <w:ilvl w:val="0"/>
                <w:numId w:val="1"/>
              </w:numPr>
              <w:spacing w:line="400" w:lineRule="exact"/>
              <w:ind w:leftChars="0"/>
              <w:rPr>
                <w:rFonts w:ascii="標楷體" w:eastAsia="標楷體" w:hAnsi="標楷體"/>
                <w:sz w:val="28"/>
                <w:szCs w:val="28"/>
              </w:rPr>
            </w:pPr>
            <w:r w:rsidRPr="00BF218A">
              <w:rPr>
                <w:rFonts w:ascii="標楷體" w:eastAsia="標楷體" w:hAnsi="標楷體" w:hint="eastAsia"/>
                <w:sz w:val="28"/>
                <w:szCs w:val="28"/>
              </w:rPr>
              <w:t>不得有任何心臟相關症狀及抗心</w:t>
            </w:r>
            <w:r w:rsidR="00BF218A" w:rsidRPr="00BF218A">
              <w:rPr>
                <w:rFonts w:ascii="標楷體" w:eastAsia="標楷體" w:hAnsi="標楷體" w:hint="eastAsia"/>
                <w:sz w:val="28"/>
                <w:szCs w:val="28"/>
              </w:rPr>
              <w:t xml:space="preserve"> </w:t>
            </w:r>
          </w:p>
          <w:p w14:paraId="2B43412C" w14:textId="6BBFD847" w:rsidR="00F609AF" w:rsidRPr="00BF218A" w:rsidRDefault="00F609AF" w:rsidP="00BF218A">
            <w:pPr>
              <w:pStyle w:val="a4"/>
              <w:spacing w:line="400" w:lineRule="exact"/>
              <w:ind w:leftChars="0" w:left="360"/>
              <w:rPr>
                <w:rFonts w:ascii="標楷體" w:eastAsia="標楷體" w:hAnsi="標楷體"/>
                <w:sz w:val="28"/>
                <w:szCs w:val="28"/>
              </w:rPr>
            </w:pPr>
            <w:r w:rsidRPr="00BF218A">
              <w:rPr>
                <w:rFonts w:ascii="標楷體" w:eastAsia="標楷體" w:hAnsi="標楷體" w:hint="eastAsia"/>
                <w:sz w:val="28"/>
                <w:szCs w:val="28"/>
              </w:rPr>
              <w:t>絞痛藥物的使用。</w:t>
            </w:r>
          </w:p>
        </w:tc>
        <w:tc>
          <w:tcPr>
            <w:tcW w:w="1985" w:type="dxa"/>
          </w:tcPr>
          <w:p w14:paraId="4E27FE57" w14:textId="38423211" w:rsidR="00F609AF" w:rsidRPr="00F609AF" w:rsidRDefault="00E869B9" w:rsidP="00BF218A">
            <w:pPr>
              <w:spacing w:line="400" w:lineRule="exact"/>
              <w:jc w:val="center"/>
              <w:rPr>
                <w:rFonts w:ascii="標楷體" w:eastAsia="標楷體" w:hAnsi="標楷體"/>
                <w:sz w:val="28"/>
                <w:szCs w:val="28"/>
              </w:rPr>
            </w:pPr>
            <w:r>
              <w:rPr>
                <w:rFonts w:ascii="標楷體" w:eastAsia="標楷體" w:hAnsi="標楷體" w:hint="eastAsia"/>
                <w:sz w:val="28"/>
                <w:szCs w:val="28"/>
              </w:rPr>
              <w:t>有/</w:t>
            </w:r>
            <w:r w:rsidR="005B3449">
              <w:rPr>
                <w:rFonts w:ascii="標楷體" w:eastAsia="標楷體" w:hAnsi="標楷體" w:hint="eastAsia"/>
                <w:sz w:val="28"/>
                <w:szCs w:val="28"/>
              </w:rPr>
              <w:t>無</w:t>
            </w:r>
          </w:p>
        </w:tc>
        <w:tc>
          <w:tcPr>
            <w:tcW w:w="2268" w:type="dxa"/>
            <w:vAlign w:val="center"/>
          </w:tcPr>
          <w:p w14:paraId="6F5522C6" w14:textId="5D0962F6" w:rsidR="00F609AF" w:rsidRPr="00F609AF" w:rsidRDefault="00F609AF" w:rsidP="00BF218A">
            <w:pPr>
              <w:spacing w:line="400" w:lineRule="exact"/>
              <w:jc w:val="center"/>
              <w:rPr>
                <w:rFonts w:ascii="標楷體" w:eastAsia="標楷體" w:hAnsi="標楷體" w:hint="eastAsia"/>
                <w:sz w:val="28"/>
                <w:szCs w:val="28"/>
              </w:rPr>
            </w:pPr>
          </w:p>
        </w:tc>
      </w:tr>
      <w:tr w:rsidR="00F609AF" w14:paraId="6EDE1912" w14:textId="77777777" w:rsidTr="00D53267">
        <w:trPr>
          <w:trHeight w:val="284"/>
        </w:trPr>
        <w:tc>
          <w:tcPr>
            <w:tcW w:w="4673" w:type="dxa"/>
          </w:tcPr>
          <w:p w14:paraId="6EDE712F" w14:textId="6B1D7807" w:rsidR="00F609AF" w:rsidRPr="00F609AF" w:rsidRDefault="005B3449" w:rsidP="00FC253F">
            <w:pPr>
              <w:spacing w:line="400" w:lineRule="exac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Pr>
                <w:rFonts w:ascii="標楷體" w:eastAsia="標楷體" w:hAnsi="標楷體" w:hint="eastAsia"/>
                <w:sz w:val="28"/>
                <w:szCs w:val="28"/>
              </w:rPr>
              <w:t>不得有糖尿病</w:t>
            </w:r>
            <w:r w:rsidR="00306050">
              <w:rPr>
                <w:rFonts w:ascii="標楷體" w:eastAsia="標楷體" w:hAnsi="標楷體" w:hint="eastAsia"/>
                <w:sz w:val="28"/>
                <w:szCs w:val="28"/>
              </w:rPr>
              <w:t>。</w:t>
            </w:r>
          </w:p>
        </w:tc>
        <w:tc>
          <w:tcPr>
            <w:tcW w:w="1985" w:type="dxa"/>
          </w:tcPr>
          <w:p w14:paraId="66A918A6" w14:textId="6CC73F79" w:rsidR="00F609AF" w:rsidRPr="00F609AF" w:rsidRDefault="00E869B9" w:rsidP="00BF218A">
            <w:pPr>
              <w:spacing w:line="400" w:lineRule="exact"/>
              <w:jc w:val="center"/>
              <w:rPr>
                <w:rFonts w:ascii="標楷體" w:eastAsia="標楷體" w:hAnsi="標楷體"/>
                <w:sz w:val="28"/>
                <w:szCs w:val="28"/>
              </w:rPr>
            </w:pPr>
            <w:r>
              <w:rPr>
                <w:rFonts w:ascii="標楷體" w:eastAsia="標楷體" w:hAnsi="標楷體" w:hint="eastAsia"/>
                <w:sz w:val="28"/>
                <w:szCs w:val="28"/>
              </w:rPr>
              <w:t>有/</w:t>
            </w:r>
            <w:r w:rsidR="005B3449">
              <w:rPr>
                <w:rFonts w:ascii="標楷體" w:eastAsia="標楷體" w:hAnsi="標楷體" w:hint="eastAsia"/>
                <w:sz w:val="28"/>
                <w:szCs w:val="28"/>
              </w:rPr>
              <w:t>無</w:t>
            </w:r>
          </w:p>
        </w:tc>
        <w:tc>
          <w:tcPr>
            <w:tcW w:w="2268" w:type="dxa"/>
            <w:vAlign w:val="center"/>
          </w:tcPr>
          <w:p w14:paraId="00238CD3" w14:textId="77777777" w:rsidR="00F609AF" w:rsidRPr="00F609AF" w:rsidRDefault="00F609AF" w:rsidP="00BF218A">
            <w:pPr>
              <w:spacing w:line="400" w:lineRule="exact"/>
              <w:jc w:val="center"/>
              <w:rPr>
                <w:rFonts w:ascii="標楷體" w:eastAsia="標楷體" w:hAnsi="標楷體"/>
                <w:sz w:val="28"/>
                <w:szCs w:val="28"/>
              </w:rPr>
            </w:pPr>
          </w:p>
        </w:tc>
      </w:tr>
      <w:tr w:rsidR="00F609AF" w14:paraId="5170ACD9" w14:textId="77777777" w:rsidTr="00D53267">
        <w:trPr>
          <w:trHeight w:val="284"/>
        </w:trPr>
        <w:tc>
          <w:tcPr>
            <w:tcW w:w="4673" w:type="dxa"/>
          </w:tcPr>
          <w:p w14:paraId="6BB26AE4" w14:textId="67CFD041" w:rsidR="00BF218A" w:rsidRPr="00BF218A" w:rsidRDefault="00BF218A" w:rsidP="00BF218A">
            <w:pPr>
              <w:spacing w:line="400" w:lineRule="exact"/>
              <w:rPr>
                <w:rFonts w:ascii="標楷體" w:eastAsia="標楷體" w:hAnsi="標楷體"/>
                <w:sz w:val="28"/>
                <w:szCs w:val="28"/>
              </w:rPr>
            </w:pPr>
            <w:r w:rsidRPr="00BF218A">
              <w:rPr>
                <w:rFonts w:ascii="標楷體" w:eastAsia="標楷體" w:hAnsi="標楷體" w:hint="eastAsia"/>
                <w:sz w:val="28"/>
                <w:szCs w:val="28"/>
              </w:rPr>
              <w:t>3</w:t>
            </w:r>
            <w:r w:rsidRPr="00BF218A">
              <w:rPr>
                <w:rFonts w:ascii="標楷體" w:eastAsia="標楷體" w:hAnsi="標楷體"/>
                <w:sz w:val="28"/>
                <w:szCs w:val="28"/>
              </w:rPr>
              <w:t>.</w:t>
            </w:r>
            <w:r w:rsidR="005B3449" w:rsidRPr="00BF218A">
              <w:rPr>
                <w:rFonts w:ascii="標楷體" w:eastAsia="標楷體" w:hAnsi="標楷體" w:hint="eastAsia"/>
                <w:sz w:val="28"/>
                <w:szCs w:val="28"/>
              </w:rPr>
              <w:t>心血管危險因子之控制(高血壓之</w:t>
            </w:r>
            <w:r w:rsidRPr="00BF218A">
              <w:rPr>
                <w:rFonts w:ascii="標楷體" w:eastAsia="標楷體" w:hAnsi="標楷體" w:hint="eastAsia"/>
                <w:sz w:val="28"/>
                <w:szCs w:val="28"/>
              </w:rPr>
              <w:t xml:space="preserve"> </w:t>
            </w:r>
          </w:p>
          <w:p w14:paraId="5974BE00" w14:textId="5288F882" w:rsidR="00F609AF" w:rsidRPr="00BF218A" w:rsidRDefault="005B3449" w:rsidP="00BF218A">
            <w:pPr>
              <w:pStyle w:val="a4"/>
              <w:spacing w:line="400" w:lineRule="exact"/>
              <w:ind w:leftChars="0" w:left="360"/>
              <w:rPr>
                <w:rFonts w:ascii="標楷體" w:eastAsia="標楷體" w:hAnsi="標楷體"/>
                <w:sz w:val="28"/>
                <w:szCs w:val="28"/>
              </w:rPr>
            </w:pPr>
            <w:r w:rsidRPr="00BF218A">
              <w:rPr>
                <w:rFonts w:ascii="標楷體" w:eastAsia="標楷體" w:hAnsi="標楷體" w:hint="eastAsia"/>
                <w:sz w:val="28"/>
                <w:szCs w:val="28"/>
              </w:rPr>
              <w:t>控制不得高於一百三十/八十m</w:t>
            </w:r>
            <w:r w:rsidRPr="00BF218A">
              <w:rPr>
                <w:rFonts w:ascii="標楷體" w:eastAsia="標楷體" w:hAnsi="標楷體"/>
                <w:sz w:val="28"/>
                <w:szCs w:val="28"/>
              </w:rPr>
              <w:t>mHg</w:t>
            </w:r>
            <w:r w:rsidRPr="00BF218A">
              <w:rPr>
                <w:rFonts w:ascii="標楷體" w:eastAsia="標楷體" w:hAnsi="標楷體" w:hint="eastAsia"/>
                <w:sz w:val="28"/>
                <w:szCs w:val="28"/>
              </w:rPr>
              <w:t>、規則運動及體重控制、不得吸菸、血中低密度膽固醇應小於七十m</w:t>
            </w:r>
            <w:r w:rsidRPr="00BF218A">
              <w:rPr>
                <w:rFonts w:ascii="標楷體" w:eastAsia="標楷體" w:hAnsi="標楷體"/>
                <w:sz w:val="28"/>
                <w:szCs w:val="28"/>
              </w:rPr>
              <w:t>g/dl</w:t>
            </w:r>
            <w:r w:rsidRPr="00BF218A">
              <w:rPr>
                <w:rFonts w:ascii="標楷體" w:eastAsia="標楷體" w:hAnsi="標楷體" w:hint="eastAsia"/>
                <w:sz w:val="28"/>
                <w:szCs w:val="28"/>
              </w:rPr>
              <w:t>)</w:t>
            </w:r>
            <w:r w:rsidR="00306050" w:rsidRPr="00BF218A">
              <w:rPr>
                <w:rFonts w:ascii="標楷體" w:eastAsia="標楷體" w:hAnsi="標楷體" w:hint="eastAsia"/>
                <w:sz w:val="28"/>
                <w:szCs w:val="28"/>
              </w:rPr>
              <w:t>。</w:t>
            </w:r>
          </w:p>
        </w:tc>
        <w:tc>
          <w:tcPr>
            <w:tcW w:w="1985" w:type="dxa"/>
            <w:vAlign w:val="center"/>
          </w:tcPr>
          <w:p w14:paraId="5F4351A3" w14:textId="21DF700E" w:rsidR="00F609AF" w:rsidRDefault="005B3449" w:rsidP="00BF218A">
            <w:pPr>
              <w:spacing w:line="400" w:lineRule="exact"/>
              <w:jc w:val="center"/>
              <w:rPr>
                <w:rFonts w:ascii="標楷體" w:eastAsia="標楷體" w:hAnsi="標楷體"/>
                <w:sz w:val="28"/>
                <w:szCs w:val="28"/>
              </w:rPr>
            </w:pPr>
            <w:r>
              <w:rPr>
                <w:rFonts w:ascii="標楷體" w:eastAsia="標楷體" w:hAnsi="標楷體" w:hint="eastAsia"/>
                <w:sz w:val="28"/>
                <w:szCs w:val="28"/>
              </w:rPr>
              <w:t>血壓:</w:t>
            </w:r>
          </w:p>
          <w:p w14:paraId="69BC4BDF" w14:textId="77777777" w:rsidR="00BF218A" w:rsidRDefault="000D5D1F" w:rsidP="00BF218A">
            <w:pPr>
              <w:spacing w:line="400" w:lineRule="exact"/>
              <w:jc w:val="center"/>
              <w:rPr>
                <w:rFonts w:ascii="標楷體" w:eastAsia="標楷體" w:hAnsi="標楷體"/>
                <w:sz w:val="28"/>
                <w:szCs w:val="28"/>
              </w:rPr>
            </w:pPr>
            <w:r>
              <w:rPr>
                <w:rFonts w:ascii="標楷體" w:eastAsia="標楷體" w:hAnsi="標楷體" w:hint="eastAsia"/>
                <w:sz w:val="28"/>
                <w:szCs w:val="28"/>
              </w:rPr>
              <w:t>低密度</w:t>
            </w:r>
          </w:p>
          <w:p w14:paraId="6EA9F4F7" w14:textId="5099BA4E" w:rsidR="005B3449" w:rsidRPr="00F609AF" w:rsidRDefault="000D5D1F" w:rsidP="00BF218A">
            <w:pPr>
              <w:spacing w:line="400" w:lineRule="exact"/>
              <w:jc w:val="center"/>
              <w:rPr>
                <w:rFonts w:ascii="標楷體" w:eastAsia="標楷體" w:hAnsi="標楷體"/>
                <w:sz w:val="28"/>
                <w:szCs w:val="28"/>
              </w:rPr>
            </w:pPr>
            <w:r>
              <w:rPr>
                <w:rFonts w:ascii="標楷體" w:eastAsia="標楷體" w:hAnsi="標楷體" w:hint="eastAsia"/>
                <w:sz w:val="28"/>
                <w:szCs w:val="28"/>
              </w:rPr>
              <w:t>膽固醇:</w:t>
            </w:r>
          </w:p>
        </w:tc>
        <w:tc>
          <w:tcPr>
            <w:tcW w:w="2268" w:type="dxa"/>
            <w:vAlign w:val="center"/>
          </w:tcPr>
          <w:p w14:paraId="0927A850" w14:textId="66497E3B" w:rsidR="000D5D1F" w:rsidRPr="00F609AF" w:rsidRDefault="000D5D1F" w:rsidP="00BF218A">
            <w:pPr>
              <w:spacing w:line="400" w:lineRule="exact"/>
              <w:jc w:val="center"/>
              <w:rPr>
                <w:rFonts w:ascii="標楷體" w:eastAsia="標楷體" w:hAnsi="標楷體"/>
                <w:sz w:val="28"/>
                <w:szCs w:val="28"/>
              </w:rPr>
            </w:pPr>
          </w:p>
        </w:tc>
      </w:tr>
      <w:tr w:rsidR="00F609AF" w14:paraId="33D73FCD" w14:textId="77777777" w:rsidTr="00D53267">
        <w:trPr>
          <w:trHeight w:val="284"/>
        </w:trPr>
        <w:tc>
          <w:tcPr>
            <w:tcW w:w="4673" w:type="dxa"/>
          </w:tcPr>
          <w:p w14:paraId="1A01A122" w14:textId="11463EE0" w:rsidR="00BF218A" w:rsidRPr="00BF218A" w:rsidRDefault="00BF218A" w:rsidP="00BF218A">
            <w:pPr>
              <w:spacing w:line="400" w:lineRule="exact"/>
              <w:rPr>
                <w:rFonts w:ascii="標楷體" w:eastAsia="標楷體" w:hAnsi="標楷體"/>
                <w:sz w:val="28"/>
                <w:szCs w:val="28"/>
              </w:rPr>
            </w:pPr>
            <w:r>
              <w:rPr>
                <w:rFonts w:ascii="標楷體" w:eastAsia="標楷體" w:hAnsi="標楷體" w:hint="eastAsia"/>
                <w:sz w:val="28"/>
                <w:szCs w:val="28"/>
              </w:rPr>
              <w:t>4</w:t>
            </w:r>
            <w:r>
              <w:rPr>
                <w:rFonts w:ascii="標楷體" w:eastAsia="標楷體" w:hAnsi="標楷體"/>
                <w:sz w:val="28"/>
                <w:szCs w:val="28"/>
              </w:rPr>
              <w:t>.</w:t>
            </w:r>
            <w:r w:rsidR="000D5D1F" w:rsidRPr="00BF218A">
              <w:rPr>
                <w:rFonts w:ascii="標楷體" w:eastAsia="標楷體" w:hAnsi="標楷體" w:hint="eastAsia"/>
                <w:sz w:val="28"/>
                <w:szCs w:val="28"/>
              </w:rPr>
              <w:t>每半年檢查運動心電圖至目標心</w:t>
            </w:r>
          </w:p>
          <w:p w14:paraId="6AA3EBFA" w14:textId="7628E5B7" w:rsidR="00F609AF" w:rsidRPr="00BF218A" w:rsidRDefault="000D5D1F" w:rsidP="00BF218A">
            <w:pPr>
              <w:pStyle w:val="a4"/>
              <w:spacing w:line="400" w:lineRule="exact"/>
              <w:ind w:leftChars="0" w:left="360"/>
              <w:rPr>
                <w:rFonts w:ascii="標楷體" w:eastAsia="標楷體" w:hAnsi="標楷體"/>
                <w:sz w:val="28"/>
                <w:szCs w:val="28"/>
              </w:rPr>
            </w:pPr>
            <w:r w:rsidRPr="00BF218A">
              <w:rPr>
                <w:rFonts w:ascii="標楷體" w:eastAsia="標楷體" w:hAnsi="標楷體" w:hint="eastAsia"/>
                <w:sz w:val="28"/>
                <w:szCs w:val="28"/>
              </w:rPr>
              <w:t>跳百分之一百，不得有陽性之變化</w:t>
            </w:r>
            <w:r w:rsidR="00306050" w:rsidRPr="00BF218A">
              <w:rPr>
                <w:rFonts w:ascii="標楷體" w:eastAsia="標楷體" w:hAnsi="標楷體" w:hint="eastAsia"/>
                <w:sz w:val="28"/>
                <w:szCs w:val="28"/>
              </w:rPr>
              <w:t>。</w:t>
            </w:r>
          </w:p>
        </w:tc>
        <w:tc>
          <w:tcPr>
            <w:tcW w:w="1985" w:type="dxa"/>
            <w:vAlign w:val="center"/>
          </w:tcPr>
          <w:p w14:paraId="59916E1A" w14:textId="77777777" w:rsidR="00BF218A" w:rsidRDefault="000D5D1F" w:rsidP="00BF218A">
            <w:pPr>
              <w:spacing w:line="400" w:lineRule="exact"/>
              <w:jc w:val="center"/>
              <w:rPr>
                <w:rFonts w:ascii="標楷體" w:eastAsia="標楷體" w:hAnsi="標楷體"/>
                <w:sz w:val="28"/>
                <w:szCs w:val="28"/>
              </w:rPr>
            </w:pPr>
            <w:r>
              <w:rPr>
                <w:rFonts w:ascii="標楷體" w:eastAsia="標楷體" w:hAnsi="標楷體" w:hint="eastAsia"/>
                <w:sz w:val="28"/>
                <w:szCs w:val="28"/>
              </w:rPr>
              <w:t>履帶:</w:t>
            </w:r>
          </w:p>
          <w:p w14:paraId="2DA0CC49" w14:textId="1FA82919" w:rsidR="00F609AF" w:rsidRPr="00F609AF" w:rsidRDefault="00E869B9" w:rsidP="00BF218A">
            <w:pPr>
              <w:spacing w:line="400" w:lineRule="exact"/>
              <w:jc w:val="center"/>
              <w:rPr>
                <w:rFonts w:ascii="標楷體" w:eastAsia="標楷體" w:hAnsi="標楷體"/>
                <w:sz w:val="28"/>
                <w:szCs w:val="28"/>
              </w:rPr>
            </w:pPr>
            <w:r>
              <w:rPr>
                <w:rFonts w:ascii="標楷體" w:eastAsia="標楷體" w:hAnsi="標楷體" w:hint="eastAsia"/>
                <w:sz w:val="28"/>
                <w:szCs w:val="28"/>
              </w:rPr>
              <w:t>陰性/陽性</w:t>
            </w:r>
          </w:p>
        </w:tc>
        <w:tc>
          <w:tcPr>
            <w:tcW w:w="2268" w:type="dxa"/>
            <w:vAlign w:val="center"/>
          </w:tcPr>
          <w:p w14:paraId="0CC9C6AB" w14:textId="2C7C9A44" w:rsidR="00F609AF" w:rsidRPr="00F609AF" w:rsidRDefault="00F609AF" w:rsidP="00BF218A">
            <w:pPr>
              <w:spacing w:line="400" w:lineRule="exact"/>
              <w:jc w:val="center"/>
              <w:rPr>
                <w:rFonts w:ascii="標楷體" w:eastAsia="標楷體" w:hAnsi="標楷體"/>
                <w:sz w:val="28"/>
                <w:szCs w:val="28"/>
              </w:rPr>
            </w:pPr>
          </w:p>
        </w:tc>
      </w:tr>
      <w:tr w:rsidR="00F609AF" w14:paraId="47013AC1" w14:textId="77777777" w:rsidTr="00D53267">
        <w:trPr>
          <w:trHeight w:val="284"/>
        </w:trPr>
        <w:tc>
          <w:tcPr>
            <w:tcW w:w="4673" w:type="dxa"/>
          </w:tcPr>
          <w:p w14:paraId="0AD232E6" w14:textId="77777777" w:rsidR="00BF218A" w:rsidRDefault="00306050" w:rsidP="00FC253F">
            <w:pPr>
              <w:spacing w:line="400" w:lineRule="exact"/>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每年檢查心臟超音波，不得有左</w:t>
            </w:r>
          </w:p>
          <w:p w14:paraId="63B75F5B" w14:textId="4EE6E453" w:rsidR="00F609AF" w:rsidRPr="00F609AF" w:rsidRDefault="00306050" w:rsidP="00BF218A">
            <w:pPr>
              <w:spacing w:line="400" w:lineRule="exact"/>
              <w:ind w:leftChars="100" w:left="240"/>
              <w:rPr>
                <w:rFonts w:ascii="標楷體" w:eastAsia="標楷體" w:hAnsi="標楷體"/>
                <w:sz w:val="28"/>
                <w:szCs w:val="28"/>
              </w:rPr>
            </w:pPr>
            <w:r>
              <w:rPr>
                <w:rFonts w:ascii="標楷體" w:eastAsia="標楷體" w:hAnsi="標楷體" w:hint="eastAsia"/>
                <w:sz w:val="28"/>
                <w:szCs w:val="28"/>
              </w:rPr>
              <w:t>心室肥厚、不得有局部心肌病變且E</w:t>
            </w:r>
            <w:r>
              <w:rPr>
                <w:rFonts w:ascii="標楷體" w:eastAsia="標楷體" w:hAnsi="標楷體"/>
                <w:sz w:val="28"/>
                <w:szCs w:val="28"/>
              </w:rPr>
              <w:t>F</w:t>
            </w:r>
            <w:r>
              <w:rPr>
                <w:rFonts w:ascii="標楷體" w:eastAsia="標楷體" w:hAnsi="標楷體" w:hint="eastAsia"/>
                <w:sz w:val="28"/>
                <w:szCs w:val="28"/>
              </w:rPr>
              <w:t>需大於百分之五十以上。</w:t>
            </w:r>
          </w:p>
        </w:tc>
        <w:tc>
          <w:tcPr>
            <w:tcW w:w="1985" w:type="dxa"/>
            <w:vAlign w:val="center"/>
          </w:tcPr>
          <w:p w14:paraId="0CD215A1" w14:textId="12AA41C0" w:rsidR="00F609AF" w:rsidRPr="00F609AF" w:rsidRDefault="00E869B9" w:rsidP="00BF218A">
            <w:pPr>
              <w:spacing w:line="400" w:lineRule="exact"/>
              <w:jc w:val="center"/>
              <w:rPr>
                <w:rFonts w:ascii="標楷體" w:eastAsia="標楷體" w:hAnsi="標楷體"/>
                <w:sz w:val="28"/>
                <w:szCs w:val="28"/>
              </w:rPr>
            </w:pPr>
            <w:r w:rsidRPr="00E869B9">
              <w:rPr>
                <w:rFonts w:ascii="標楷體" w:eastAsia="標楷體" w:hAnsi="標楷體"/>
                <w:color w:val="FF0000"/>
                <w:sz w:val="28"/>
                <w:szCs w:val="28"/>
              </w:rPr>
              <w:t>EF</w:t>
            </w:r>
            <w:r>
              <w:rPr>
                <w:rFonts w:ascii="標楷體" w:eastAsia="標楷體" w:hAnsi="標楷體"/>
                <w:sz w:val="28"/>
                <w:szCs w:val="28"/>
              </w:rPr>
              <w:t>:__</w:t>
            </w:r>
            <w:r w:rsidR="00306050">
              <w:rPr>
                <w:rFonts w:ascii="標楷體" w:eastAsia="標楷體" w:hAnsi="標楷體" w:hint="eastAsia"/>
                <w:sz w:val="28"/>
                <w:szCs w:val="28"/>
              </w:rPr>
              <w:t>％</w:t>
            </w:r>
          </w:p>
        </w:tc>
        <w:tc>
          <w:tcPr>
            <w:tcW w:w="2268" w:type="dxa"/>
            <w:vAlign w:val="center"/>
          </w:tcPr>
          <w:p w14:paraId="729486B8" w14:textId="4336EDB5" w:rsidR="00F609AF" w:rsidRPr="00F609AF" w:rsidRDefault="00F609AF" w:rsidP="00BF218A">
            <w:pPr>
              <w:spacing w:line="400" w:lineRule="exact"/>
              <w:jc w:val="center"/>
              <w:rPr>
                <w:rFonts w:ascii="標楷體" w:eastAsia="標楷體" w:hAnsi="標楷體"/>
                <w:sz w:val="28"/>
                <w:szCs w:val="28"/>
              </w:rPr>
            </w:pPr>
          </w:p>
        </w:tc>
      </w:tr>
      <w:tr w:rsidR="00F609AF" w14:paraId="378BE2B4" w14:textId="77777777" w:rsidTr="00D53267">
        <w:trPr>
          <w:trHeight w:val="284"/>
        </w:trPr>
        <w:tc>
          <w:tcPr>
            <w:tcW w:w="4673" w:type="dxa"/>
          </w:tcPr>
          <w:p w14:paraId="7A3206CC" w14:textId="77777777" w:rsidR="00BF218A" w:rsidRDefault="00306050" w:rsidP="00FC253F">
            <w:pPr>
              <w:spacing w:line="400" w:lineRule="exact"/>
              <w:rPr>
                <w:rFonts w:ascii="標楷體" w:eastAsia="標楷體" w:hAnsi="標楷體"/>
                <w:sz w:val="28"/>
                <w:szCs w:val="28"/>
              </w:rPr>
            </w:pPr>
            <w:r>
              <w:rPr>
                <w:rFonts w:ascii="標楷體" w:eastAsia="標楷體" w:hAnsi="標楷體" w:hint="eastAsia"/>
                <w:sz w:val="28"/>
                <w:szCs w:val="28"/>
              </w:rPr>
              <w:t>6</w:t>
            </w:r>
            <w:r>
              <w:rPr>
                <w:rFonts w:ascii="標楷體" w:eastAsia="標楷體" w:hAnsi="標楷體"/>
                <w:sz w:val="28"/>
                <w:szCs w:val="28"/>
              </w:rPr>
              <w:t>.</w:t>
            </w:r>
            <w:r>
              <w:rPr>
                <w:rFonts w:ascii="標楷體" w:eastAsia="標楷體" w:hAnsi="標楷體" w:hint="eastAsia"/>
                <w:sz w:val="28"/>
                <w:szCs w:val="28"/>
              </w:rPr>
              <w:t>每年二十四小時</w:t>
            </w:r>
            <w:r w:rsidR="00F00350">
              <w:rPr>
                <w:rFonts w:ascii="標楷體" w:eastAsia="標楷體" w:hAnsi="標楷體" w:hint="eastAsia"/>
                <w:sz w:val="28"/>
                <w:szCs w:val="28"/>
              </w:rPr>
              <w:t>心電圖監測</w:t>
            </w:r>
          </w:p>
          <w:p w14:paraId="1537C5F9" w14:textId="78020BFE" w:rsidR="00F609AF" w:rsidRPr="00F609AF" w:rsidRDefault="00F00350" w:rsidP="00BF218A">
            <w:pPr>
              <w:spacing w:line="400" w:lineRule="exact"/>
              <w:ind w:leftChars="100" w:left="24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Holter monitor</w:t>
            </w:r>
            <w:r>
              <w:rPr>
                <w:rFonts w:ascii="標楷體" w:eastAsia="標楷體" w:hAnsi="標楷體" w:hint="eastAsia"/>
                <w:sz w:val="28"/>
                <w:szCs w:val="28"/>
              </w:rPr>
              <w:t>)，不得有重大心律不整或心肌缺氧之變化。</w:t>
            </w:r>
          </w:p>
        </w:tc>
        <w:tc>
          <w:tcPr>
            <w:tcW w:w="1985" w:type="dxa"/>
            <w:vAlign w:val="center"/>
          </w:tcPr>
          <w:p w14:paraId="17B29C5A" w14:textId="4691183B" w:rsidR="00F609AF" w:rsidRPr="00F609AF" w:rsidRDefault="00E869B9" w:rsidP="00BF218A">
            <w:pPr>
              <w:spacing w:line="400" w:lineRule="exact"/>
              <w:jc w:val="center"/>
              <w:rPr>
                <w:rFonts w:ascii="標楷體" w:eastAsia="標楷體" w:hAnsi="標楷體"/>
                <w:sz w:val="28"/>
                <w:szCs w:val="28"/>
              </w:rPr>
            </w:pPr>
            <w:r>
              <w:rPr>
                <w:rFonts w:ascii="標楷體" w:eastAsia="標楷體" w:hAnsi="標楷體" w:hint="eastAsia"/>
                <w:sz w:val="28"/>
                <w:szCs w:val="28"/>
              </w:rPr>
              <w:t>有/</w:t>
            </w:r>
            <w:r w:rsidR="00F00350">
              <w:rPr>
                <w:rFonts w:ascii="標楷體" w:eastAsia="標楷體" w:hAnsi="標楷體" w:hint="eastAsia"/>
                <w:sz w:val="28"/>
                <w:szCs w:val="28"/>
              </w:rPr>
              <w:t>無</w:t>
            </w:r>
          </w:p>
        </w:tc>
        <w:tc>
          <w:tcPr>
            <w:tcW w:w="2268" w:type="dxa"/>
            <w:vAlign w:val="center"/>
          </w:tcPr>
          <w:p w14:paraId="3A24F9B2" w14:textId="2D4A0BC7" w:rsidR="00F609AF" w:rsidRPr="00F609AF" w:rsidRDefault="00F609AF" w:rsidP="00BF218A">
            <w:pPr>
              <w:spacing w:line="400" w:lineRule="exact"/>
              <w:jc w:val="center"/>
              <w:rPr>
                <w:rFonts w:ascii="標楷體" w:eastAsia="標楷體" w:hAnsi="標楷體"/>
                <w:sz w:val="28"/>
                <w:szCs w:val="28"/>
              </w:rPr>
            </w:pPr>
          </w:p>
        </w:tc>
      </w:tr>
      <w:tr w:rsidR="00F609AF" w14:paraId="0B7721C6" w14:textId="77777777" w:rsidTr="00D53267">
        <w:trPr>
          <w:trHeight w:val="284"/>
        </w:trPr>
        <w:tc>
          <w:tcPr>
            <w:tcW w:w="4673" w:type="dxa"/>
          </w:tcPr>
          <w:p w14:paraId="01163509" w14:textId="77777777" w:rsidR="00BF218A" w:rsidRDefault="00F00350" w:rsidP="00FC253F">
            <w:pPr>
              <w:spacing w:line="400" w:lineRule="exact"/>
              <w:rPr>
                <w:rFonts w:ascii="標楷體" w:eastAsia="標楷體" w:hAnsi="標楷體"/>
                <w:sz w:val="28"/>
                <w:szCs w:val="28"/>
              </w:rPr>
            </w:pPr>
            <w:r>
              <w:rPr>
                <w:rFonts w:ascii="標楷體" w:eastAsia="標楷體" w:hAnsi="標楷體" w:hint="eastAsia"/>
                <w:sz w:val="28"/>
                <w:szCs w:val="28"/>
              </w:rPr>
              <w:t>7</w:t>
            </w:r>
            <w:r>
              <w:rPr>
                <w:rFonts w:ascii="標楷體" w:eastAsia="標楷體" w:hAnsi="標楷體"/>
                <w:sz w:val="28"/>
                <w:szCs w:val="28"/>
              </w:rPr>
              <w:t>.</w:t>
            </w:r>
            <w:r>
              <w:rPr>
                <w:rFonts w:ascii="標楷體" w:eastAsia="標楷體" w:hAnsi="標楷體" w:hint="eastAsia"/>
                <w:sz w:val="28"/>
                <w:szCs w:val="28"/>
              </w:rPr>
              <w:t>每年心肌核子醫學灌注掃描結果</w:t>
            </w:r>
          </w:p>
          <w:p w14:paraId="2D1C0566" w14:textId="01930AE9" w:rsidR="00F609AF" w:rsidRPr="00F609AF" w:rsidRDefault="00F00350" w:rsidP="00BF218A">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須為陰性。</w:t>
            </w:r>
          </w:p>
        </w:tc>
        <w:tc>
          <w:tcPr>
            <w:tcW w:w="1985" w:type="dxa"/>
            <w:vAlign w:val="center"/>
          </w:tcPr>
          <w:p w14:paraId="2707F4B9" w14:textId="19007AB8" w:rsidR="00F00350" w:rsidRPr="00F609AF" w:rsidRDefault="00E869B9" w:rsidP="00E869B9">
            <w:pPr>
              <w:spacing w:line="400" w:lineRule="exact"/>
              <w:jc w:val="center"/>
              <w:rPr>
                <w:rFonts w:ascii="標楷體" w:eastAsia="標楷體" w:hAnsi="標楷體"/>
                <w:sz w:val="28"/>
                <w:szCs w:val="28"/>
              </w:rPr>
            </w:pPr>
            <w:r>
              <w:rPr>
                <w:rFonts w:ascii="標楷體" w:eastAsia="標楷體" w:hAnsi="標楷體" w:hint="eastAsia"/>
                <w:sz w:val="28"/>
                <w:szCs w:val="28"/>
              </w:rPr>
              <w:t>陰性/陽性</w:t>
            </w:r>
          </w:p>
        </w:tc>
        <w:tc>
          <w:tcPr>
            <w:tcW w:w="2268" w:type="dxa"/>
            <w:vAlign w:val="center"/>
          </w:tcPr>
          <w:p w14:paraId="77441F71" w14:textId="0CB28EAA" w:rsidR="00F609AF" w:rsidRPr="00F609AF" w:rsidRDefault="00F609AF" w:rsidP="00BF218A">
            <w:pPr>
              <w:spacing w:line="400" w:lineRule="exact"/>
              <w:jc w:val="center"/>
              <w:rPr>
                <w:rFonts w:ascii="標楷體" w:eastAsia="標楷體" w:hAnsi="標楷體"/>
                <w:sz w:val="28"/>
                <w:szCs w:val="28"/>
              </w:rPr>
            </w:pPr>
          </w:p>
        </w:tc>
      </w:tr>
      <w:tr w:rsidR="00F609AF" w14:paraId="23972F8D" w14:textId="77777777" w:rsidTr="00D53267">
        <w:trPr>
          <w:trHeight w:val="284"/>
        </w:trPr>
        <w:tc>
          <w:tcPr>
            <w:tcW w:w="4673" w:type="dxa"/>
          </w:tcPr>
          <w:p w14:paraId="4F0F9BE5" w14:textId="77777777" w:rsidR="00BF218A" w:rsidRDefault="00F00350" w:rsidP="00FC253F">
            <w:pPr>
              <w:spacing w:line="400" w:lineRule="exact"/>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每三年複檢冠狀動脈攝影，左主</w:t>
            </w:r>
          </w:p>
          <w:p w14:paraId="43957788" w14:textId="4BFD4A13" w:rsidR="00F609AF" w:rsidRPr="00F609AF" w:rsidRDefault="00F00350" w:rsidP="00BF218A">
            <w:pPr>
              <w:spacing w:line="400" w:lineRule="exact"/>
              <w:ind w:leftChars="100" w:left="240"/>
              <w:rPr>
                <w:rFonts w:ascii="標楷體" w:eastAsia="標楷體" w:hAnsi="標楷體"/>
                <w:sz w:val="28"/>
                <w:szCs w:val="28"/>
              </w:rPr>
            </w:pPr>
            <w:r>
              <w:rPr>
                <w:rFonts w:ascii="標楷體" w:eastAsia="標楷體" w:hAnsi="標楷體" w:hint="eastAsia"/>
                <w:sz w:val="28"/>
                <w:szCs w:val="28"/>
              </w:rPr>
              <w:t>幹、左前降支及置放支架處狹窄均不得大於百分之三十，其他處之狹窄不得大於百分之五十或所有狹窄之總和不得大於百分之一百二十。</w:t>
            </w:r>
          </w:p>
        </w:tc>
        <w:tc>
          <w:tcPr>
            <w:tcW w:w="1985" w:type="dxa"/>
          </w:tcPr>
          <w:p w14:paraId="581762EA" w14:textId="02631B8C" w:rsidR="00F609AF" w:rsidRPr="00F609AF" w:rsidRDefault="00F00350" w:rsidP="00E869B9">
            <w:pPr>
              <w:spacing w:line="400" w:lineRule="exact"/>
              <w:rPr>
                <w:rFonts w:ascii="標楷體" w:eastAsia="標楷體" w:hAnsi="標楷體"/>
                <w:sz w:val="28"/>
                <w:szCs w:val="28"/>
              </w:rPr>
            </w:pPr>
            <w:r>
              <w:rPr>
                <w:rFonts w:ascii="標楷體" w:eastAsia="標楷體" w:hAnsi="標楷體" w:hint="eastAsia"/>
                <w:sz w:val="28"/>
                <w:szCs w:val="28"/>
              </w:rPr>
              <w:t>左</w:t>
            </w:r>
            <w:r w:rsidR="00E869B9">
              <w:rPr>
                <w:rFonts w:ascii="標楷體" w:eastAsia="標楷體" w:hAnsi="標楷體" w:hint="eastAsia"/>
                <w:sz w:val="28"/>
                <w:szCs w:val="28"/>
              </w:rPr>
              <w:t>主幹:</w:t>
            </w:r>
            <w:r w:rsidR="00E869B9">
              <w:rPr>
                <w:rFonts w:ascii="標楷體" w:eastAsia="標楷體" w:hAnsi="標楷體"/>
                <w:sz w:val="28"/>
                <w:szCs w:val="28"/>
              </w:rPr>
              <w:br/>
            </w:r>
            <w:r>
              <w:rPr>
                <w:rFonts w:ascii="標楷體" w:eastAsia="標楷體" w:hAnsi="標楷體" w:hint="eastAsia"/>
                <w:sz w:val="28"/>
                <w:szCs w:val="28"/>
              </w:rPr>
              <w:t>前降支:</w:t>
            </w:r>
            <w:r w:rsidR="00E869B9">
              <w:rPr>
                <w:rFonts w:ascii="標楷體" w:eastAsia="標楷體" w:hAnsi="標楷體"/>
                <w:sz w:val="28"/>
                <w:szCs w:val="28"/>
              </w:rPr>
              <w:br/>
              <w:t>其他</w:t>
            </w:r>
            <w:r w:rsidR="00E869B9">
              <w:rPr>
                <w:rFonts w:ascii="標楷體" w:eastAsia="標楷體" w:hAnsi="標楷體" w:hint="eastAsia"/>
                <w:sz w:val="28"/>
                <w:szCs w:val="28"/>
              </w:rPr>
              <w:t>置放支架處</w:t>
            </w:r>
            <w:r w:rsidR="00FC253F">
              <w:rPr>
                <w:rFonts w:ascii="標楷體" w:eastAsia="標楷體" w:hAnsi="標楷體" w:hint="eastAsia"/>
                <w:sz w:val="28"/>
                <w:szCs w:val="28"/>
              </w:rPr>
              <w:t>無狹窄</w:t>
            </w:r>
            <w:r w:rsidR="00E869B9">
              <w:rPr>
                <w:rFonts w:ascii="標楷體" w:eastAsia="標楷體" w:hAnsi="標楷體" w:hint="eastAsia"/>
                <w:sz w:val="28"/>
                <w:szCs w:val="28"/>
              </w:rPr>
              <w:t>程度:</w:t>
            </w:r>
            <w:r w:rsidR="00E869B9">
              <w:rPr>
                <w:rFonts w:ascii="標楷體" w:eastAsia="標楷體" w:hAnsi="標楷體"/>
                <w:sz w:val="28"/>
                <w:szCs w:val="28"/>
              </w:rPr>
              <w:br/>
              <w:t>所有</w:t>
            </w:r>
            <w:r w:rsidR="00E869B9">
              <w:rPr>
                <w:rFonts w:ascii="標楷體" w:eastAsia="標楷體" w:hAnsi="標楷體" w:hint="eastAsia"/>
                <w:sz w:val="28"/>
                <w:szCs w:val="28"/>
              </w:rPr>
              <w:t>狹窄總和:</w:t>
            </w:r>
          </w:p>
        </w:tc>
        <w:tc>
          <w:tcPr>
            <w:tcW w:w="2268" w:type="dxa"/>
            <w:vAlign w:val="center"/>
          </w:tcPr>
          <w:p w14:paraId="143A81ED" w14:textId="3917BA2B" w:rsidR="00F609AF" w:rsidRPr="00F609AF" w:rsidRDefault="00F609AF" w:rsidP="00BF218A">
            <w:pPr>
              <w:spacing w:line="400" w:lineRule="exact"/>
              <w:jc w:val="center"/>
              <w:rPr>
                <w:rFonts w:ascii="標楷體" w:eastAsia="標楷體" w:hAnsi="標楷體"/>
                <w:sz w:val="28"/>
                <w:szCs w:val="28"/>
              </w:rPr>
            </w:pPr>
          </w:p>
        </w:tc>
      </w:tr>
      <w:tr w:rsidR="00F00350" w14:paraId="1B3FB0D6" w14:textId="77777777" w:rsidTr="00D53267">
        <w:trPr>
          <w:trHeight w:val="284"/>
        </w:trPr>
        <w:tc>
          <w:tcPr>
            <w:tcW w:w="4673" w:type="dxa"/>
          </w:tcPr>
          <w:p w14:paraId="39761440" w14:textId="01F3B731" w:rsidR="00BF218A" w:rsidRDefault="00FC253F" w:rsidP="00BF218A">
            <w:pPr>
              <w:spacing w:line="400" w:lineRule="exact"/>
              <w:rPr>
                <w:rFonts w:ascii="標楷體" w:eastAsia="標楷體" w:hAnsi="標楷體"/>
                <w:sz w:val="28"/>
                <w:szCs w:val="28"/>
              </w:rPr>
            </w:pPr>
            <w:r>
              <w:rPr>
                <w:rFonts w:ascii="標楷體" w:eastAsia="標楷體" w:hAnsi="標楷體" w:hint="eastAsia"/>
                <w:sz w:val="28"/>
                <w:szCs w:val="28"/>
              </w:rPr>
              <w:t>9</w:t>
            </w:r>
            <w:r>
              <w:rPr>
                <w:rFonts w:ascii="標楷體" w:eastAsia="標楷體" w:hAnsi="標楷體"/>
                <w:sz w:val="28"/>
                <w:szCs w:val="28"/>
              </w:rPr>
              <w:t>.</w:t>
            </w:r>
            <w:r>
              <w:rPr>
                <w:rFonts w:ascii="標楷體" w:eastAsia="標楷體" w:hAnsi="標楷體" w:hint="eastAsia"/>
                <w:sz w:val="28"/>
                <w:szCs w:val="28"/>
              </w:rPr>
              <w:t>不得有左主幹冠狀動脈之血管支</w:t>
            </w:r>
          </w:p>
          <w:p w14:paraId="1E7241DA" w14:textId="24DC7B62" w:rsidR="00F00350" w:rsidRPr="00F609AF" w:rsidRDefault="00FC253F" w:rsidP="00BF218A">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架置放或繞道手術。</w:t>
            </w:r>
          </w:p>
        </w:tc>
        <w:tc>
          <w:tcPr>
            <w:tcW w:w="1985" w:type="dxa"/>
          </w:tcPr>
          <w:p w14:paraId="20550ACF" w14:textId="74BBBC5A" w:rsidR="00F00350" w:rsidRPr="00F609AF" w:rsidRDefault="00E869B9" w:rsidP="00BF218A">
            <w:pPr>
              <w:spacing w:line="400" w:lineRule="exact"/>
              <w:jc w:val="center"/>
              <w:rPr>
                <w:rFonts w:ascii="標楷體" w:eastAsia="標楷體" w:hAnsi="標楷體"/>
                <w:sz w:val="28"/>
                <w:szCs w:val="28"/>
              </w:rPr>
            </w:pPr>
            <w:r>
              <w:rPr>
                <w:rFonts w:ascii="標楷體" w:eastAsia="標楷體" w:hAnsi="標楷體" w:hint="eastAsia"/>
                <w:sz w:val="28"/>
                <w:szCs w:val="28"/>
              </w:rPr>
              <w:t>有/</w:t>
            </w:r>
            <w:r w:rsidR="00FC253F">
              <w:rPr>
                <w:rFonts w:ascii="標楷體" w:eastAsia="標楷體" w:hAnsi="標楷體" w:hint="eastAsia"/>
                <w:sz w:val="28"/>
                <w:szCs w:val="28"/>
              </w:rPr>
              <w:t>無</w:t>
            </w:r>
          </w:p>
        </w:tc>
        <w:tc>
          <w:tcPr>
            <w:tcW w:w="2268" w:type="dxa"/>
            <w:vAlign w:val="center"/>
          </w:tcPr>
          <w:p w14:paraId="798C6D07" w14:textId="77777777" w:rsidR="00F00350" w:rsidRPr="00F609AF" w:rsidRDefault="00F00350" w:rsidP="00BF218A">
            <w:pPr>
              <w:spacing w:line="400" w:lineRule="exact"/>
              <w:jc w:val="center"/>
              <w:rPr>
                <w:rFonts w:ascii="標楷體" w:eastAsia="標楷體" w:hAnsi="標楷體"/>
                <w:sz w:val="28"/>
                <w:szCs w:val="28"/>
              </w:rPr>
            </w:pPr>
          </w:p>
        </w:tc>
      </w:tr>
    </w:tbl>
    <w:p w14:paraId="0C823C1C" w14:textId="77777777" w:rsidR="00F9101D" w:rsidRDefault="00F9101D"/>
    <w:sectPr w:rsidR="00F9101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2360"/>
    <w:multiLevelType w:val="hybridMultilevel"/>
    <w:tmpl w:val="3E26B60E"/>
    <w:lvl w:ilvl="0" w:tplc="E732FC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1931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85"/>
    <w:rsid w:val="000D5D1F"/>
    <w:rsid w:val="00306050"/>
    <w:rsid w:val="00472F85"/>
    <w:rsid w:val="005B3449"/>
    <w:rsid w:val="007A15C3"/>
    <w:rsid w:val="00880542"/>
    <w:rsid w:val="009B7A98"/>
    <w:rsid w:val="00BF218A"/>
    <w:rsid w:val="00D53267"/>
    <w:rsid w:val="00DE0F57"/>
    <w:rsid w:val="00E869B9"/>
    <w:rsid w:val="00F00350"/>
    <w:rsid w:val="00F609AF"/>
    <w:rsid w:val="00F9101D"/>
    <w:rsid w:val="00FC25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E058"/>
  <w15:chartTrackingRefBased/>
  <w15:docId w15:val="{0CEF775C-8B22-47B7-B89B-BCB0AC75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0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218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yungpeng liu</dc:creator>
  <cp:keywords/>
  <dc:description/>
  <cp:lastModifiedBy>drcp</cp:lastModifiedBy>
  <cp:revision>4</cp:revision>
  <cp:lastPrinted>2023-10-25T23:56:00Z</cp:lastPrinted>
  <dcterms:created xsi:type="dcterms:W3CDTF">2023-10-25T09:22:00Z</dcterms:created>
  <dcterms:modified xsi:type="dcterms:W3CDTF">2023-10-26T01:35:00Z</dcterms:modified>
</cp:coreProperties>
</file>